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contextualSpacing w:val="0"/>
        <w:jc w:val="center"/>
        <w:rPr>
          <w:color w:val="990000"/>
          <w:sz w:val="42"/>
          <w:szCs w:val="42"/>
        </w:rPr>
      </w:pPr>
      <w:bookmarkStart w:colFirst="0" w:colLast="0" w:name="_ozuuty182axs" w:id="0"/>
      <w:bookmarkEnd w:id="0"/>
      <w:r w:rsidDel="00000000" w:rsidR="00000000" w:rsidRPr="00000000">
        <w:rPr>
          <w:rFonts w:ascii="Arial Unicode MS" w:cs="Arial Unicode MS" w:eastAsia="Arial Unicode MS" w:hAnsi="Arial Unicode MS"/>
          <w:color w:val="990000"/>
          <w:sz w:val="42"/>
          <w:szCs w:val="42"/>
          <w:rtl w:val="0"/>
        </w:rPr>
        <w:t xml:space="preserve">臺南市立成功國民小學個人資料保護區</w:t>
      </w:r>
    </w:p>
    <w:p w:rsidR="00000000" w:rsidDel="00000000" w:rsidP="00000000" w:rsidRDefault="00000000" w:rsidRPr="00000000" w14:paraId="00000001">
      <w:pPr>
        <w:contextualSpacing w:val="0"/>
        <w:rPr>
          <w:color w:val="99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■作業依據：</w:t>
      </w:r>
    </w:p>
    <w:p w:rsidR="00000000" w:rsidDel="00000000" w:rsidP="00000000" w:rsidRDefault="00000000" w:rsidRPr="00000000" w14:paraId="00000003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個人資料保護法第17條：公務機關應將下列事項公開於電腦網站，或以其他適當方式供公 眾查閱；其有變更者，亦同：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一、 個人資料檔案名稱。</w:t>
      </w:r>
    </w:p>
    <w:p w:rsidR="00000000" w:rsidDel="00000000" w:rsidP="00000000" w:rsidRDefault="00000000" w:rsidRPr="00000000" w14:paraId="00000006">
      <w:pPr>
        <w:ind w:left="72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二、 保有機關名稱及聯絡方式。</w:t>
      </w:r>
    </w:p>
    <w:p w:rsidR="00000000" w:rsidDel="00000000" w:rsidP="00000000" w:rsidRDefault="00000000" w:rsidRPr="00000000" w14:paraId="00000007">
      <w:pPr>
        <w:ind w:left="72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三、 個人資料檔案保有之依據及特定目的。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四、 個人資料之類別。</w:t>
      </w:r>
    </w:p>
    <w:p w:rsidR="00000000" w:rsidDel="00000000" w:rsidP="00000000" w:rsidRDefault="00000000" w:rsidRPr="00000000" w14:paraId="00000009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※特定目的及個人資料之類別係參考「</w:t>
      </w:r>
      <w:hyperlink r:id="rId6">
        <w:r w:rsidDel="00000000" w:rsidR="00000000" w:rsidRPr="00000000">
          <w:rPr>
            <w:color w:val="151b54"/>
            <w:sz w:val="24"/>
            <w:szCs w:val="24"/>
            <w:u w:val="single"/>
            <w:rtl w:val="0"/>
          </w:rPr>
          <w:t xml:space="preserve">電腦處理個人資料保護法之特定目的及個人資料之類別【民國101年10月1日修正】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」。</w:t>
      </w:r>
    </w:p>
    <w:p w:rsidR="00000000" w:rsidDel="00000000" w:rsidP="00000000" w:rsidRDefault="00000000" w:rsidRPr="00000000" w14:paraId="0000000B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■公告日期：2012-10-15</w:t>
      </w:r>
    </w:p>
    <w:p w:rsidR="00000000" w:rsidDel="00000000" w:rsidP="00000000" w:rsidRDefault="00000000" w:rsidRPr="00000000" w14:paraId="0000000D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■保有機關：臺南市立成功國民小學</w:t>
      </w:r>
    </w:p>
    <w:p w:rsidR="00000000" w:rsidDel="00000000" w:rsidP="00000000" w:rsidRDefault="00000000" w:rsidRPr="00000000" w14:paraId="0000000F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■聯絡方式</w:t>
      </w:r>
    </w:p>
    <w:p w:rsidR="00000000" w:rsidDel="00000000" w:rsidP="00000000" w:rsidRDefault="00000000" w:rsidRPr="00000000" w14:paraId="00000011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地　　址：臺南市中西區成功路235號</w:t>
      </w:r>
    </w:p>
    <w:p w:rsidR="00000000" w:rsidDel="00000000" w:rsidP="00000000" w:rsidRDefault="00000000" w:rsidRPr="00000000" w14:paraId="00000012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電　　話：06-2222239</w:t>
      </w:r>
    </w:p>
    <w:p w:rsidR="00000000" w:rsidDel="00000000" w:rsidP="00000000" w:rsidRDefault="00000000" w:rsidRPr="00000000" w14:paraId="00000013">
      <w:pPr>
        <w:ind w:left="360" w:firstLine="0"/>
        <w:contextualSpacing w:val="0"/>
        <w:rPr>
          <w:color w:val="150517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50517"/>
          <w:sz w:val="24"/>
          <w:szCs w:val="24"/>
          <w:rtl w:val="0"/>
        </w:rPr>
        <w:t xml:space="preserve">電子郵件：kmguy1002@tn.edu.tw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color w:val="150517"/>
          <w:sz w:val="24"/>
          <w:szCs w:val="24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資料內容：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7.979881939536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0"/>
        <w:gridCol w:w="615"/>
        <w:gridCol w:w="4076.3136466348788"/>
        <w:gridCol w:w="875.7370815373743"/>
        <w:gridCol w:w="2980.929153767284"/>
        <w:tblGridChange w:id="0">
          <w:tblGrid>
            <w:gridCol w:w="480"/>
            <w:gridCol w:w="615"/>
            <w:gridCol w:w="4076.3136466348788"/>
            <w:gridCol w:w="875.7370815373743"/>
            <w:gridCol w:w="2980.929153767284"/>
          </w:tblGrid>
        </w:tblGridChange>
      </w:tblGrid>
      <w:tr>
        <w:trPr>
          <w:trHeight w:val="14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單位名稱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個人資料 檔案名稱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保有依據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特定目的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個人資料 類別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教務處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學生基本資料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臺南市國民中學學生學籍管理辦法</w:t>
            </w:r>
          </w:p>
          <w:p w:rsidR="00000000" w:rsidDel="00000000" w:rsidP="00000000" w:rsidRDefault="00000000" w:rsidRPr="00000000" w14:paraId="0000001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或</w:t>
            </w:r>
          </w:p>
          <w:p w:rsidR="00000000" w:rsidDel="00000000" w:rsidP="00000000" w:rsidRDefault="00000000" w:rsidRPr="00000000" w14:paraId="0000002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臺南市國民小學學生學籍管理辦法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079學生資料管理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2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特徵類（C011個人描述）；</w:t>
            </w:r>
          </w:p>
          <w:p w:rsidR="00000000" w:rsidDel="00000000" w:rsidP="00000000" w:rsidRDefault="00000000" w:rsidRPr="00000000" w14:paraId="0000002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家庭情形（C023家庭其他成員之細節）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教務處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學生成績資料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國民小學及國民中學學生成績評量準則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079學生資料管理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2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教育、技術或其他專業（C057學生紀錄）</w:t>
            </w:r>
          </w:p>
        </w:tc>
      </w:tr>
      <w:tr>
        <w:trPr>
          <w:trHeight w:val="14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訓導處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學生健康檢查紀錄表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學生健康檢查實施辦法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079學生資料管理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3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特徵類（C011個人描述、C012身體描述）；</w:t>
            </w:r>
          </w:p>
          <w:p w:rsidR="00000000" w:rsidDel="00000000" w:rsidP="00000000" w:rsidRDefault="00000000" w:rsidRPr="00000000" w14:paraId="0000003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家庭情形（C023家庭其他成員之細節）；</w:t>
            </w:r>
          </w:p>
          <w:p w:rsidR="00000000" w:rsidDel="00000000" w:rsidP="00000000" w:rsidRDefault="00000000" w:rsidRPr="00000000" w14:paraId="0000003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健康與其他（C111健康紀錄）</w:t>
            </w:r>
          </w:p>
        </w:tc>
      </w:tr>
      <w:tr>
        <w:trPr>
          <w:trHeight w:val="234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輔導處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學生輔導資料記錄表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國民教育法施行細則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079學生資料管理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3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特徵類（C011個人描述、C012身體描述、C013習慣、C014個性）；</w:t>
            </w:r>
          </w:p>
          <w:p w:rsidR="00000000" w:rsidDel="00000000" w:rsidP="00000000" w:rsidRDefault="00000000" w:rsidRPr="00000000" w14:paraId="0000003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家庭情形（C023家庭其他成員之細節）；</w:t>
            </w:r>
          </w:p>
          <w:p w:rsidR="00000000" w:rsidDel="00000000" w:rsidP="00000000" w:rsidRDefault="00000000" w:rsidRPr="00000000" w14:paraId="0000003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社會情況（C031住家及設施、C035休閒活動及興趣）；</w:t>
            </w:r>
          </w:p>
          <w:p w:rsidR="00000000" w:rsidDel="00000000" w:rsidP="00000000" w:rsidRDefault="00000000" w:rsidRPr="00000000" w14:paraId="0000003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教育、技術或其他專業（學生紀錄）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輔導處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學生輔導記錄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國民教育法施行細則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079學生資料管理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4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特徵類（C011個人描述、C014個性）</w:t>
            </w:r>
          </w:p>
        </w:tc>
      </w:tr>
      <w:tr>
        <w:trPr>
          <w:trHeight w:val="20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公務人員履歷資料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人事管理條例、行政院暨所屬各機關人事行政資訊化統一發展要點、行政院 及所屬各機關人事資料統一管理要點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002人事行政管理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4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教育、技術或其他專業（C052資格或技術）；</w:t>
            </w:r>
          </w:p>
          <w:p w:rsidR="00000000" w:rsidDel="00000000" w:rsidP="00000000" w:rsidRDefault="00000000" w:rsidRPr="00000000" w14:paraId="0000004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受僱情形（C061現行之受僱情形、C063離職經過、C065工作紀錄、C072受訓紀錄 ）</w:t>
            </w:r>
          </w:p>
        </w:tc>
      </w:tr>
      <w:tr>
        <w:trPr>
          <w:trHeight w:val="14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差勤資料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公務人員請假規則、教師請假規則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002人事行政管理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4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受僱情形（C061現行之受僱情形、C065工作紀錄 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機關員工聯絡資訊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行政院及所屬機關人事資料統一管理要點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002人事行政管理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</w:t>
            </w:r>
          </w:p>
        </w:tc>
      </w:tr>
      <w:tr>
        <w:trPr>
          <w:trHeight w:val="20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退休撫卹資料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公務人員退休法及其施行細則、公務人員撫卹法及其施行細則、學校教職員 退休條例及其施行細則、學校教職員撫卹條例及其施行細則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043 退撫基金或退休金管理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5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家庭情形（C021家庭情形）；</w:t>
            </w:r>
          </w:p>
          <w:p w:rsidR="00000000" w:rsidDel="00000000" w:rsidP="00000000" w:rsidRDefault="00000000" w:rsidRPr="00000000" w14:paraId="0000005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受僱情形（C061現行之受僱情形、C062僱用經過、C063離職經過、C064工作經驗、C068薪資與預扣款 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平時考核資料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公立高級中等以下學校教師成績考核辦法、公務人員考績法及其施行細則、 行政院及所屬各機關公務人員平時考核要點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002人事行政管理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識別類（C001辨識個人者）；</w:t>
            </w:r>
          </w:p>
          <w:p w:rsidR="00000000" w:rsidDel="00000000" w:rsidP="00000000" w:rsidRDefault="00000000" w:rsidRPr="00000000" w14:paraId="0000006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受僱情形（C065工作紀錄 ）</w:t>
            </w:r>
          </w:p>
        </w:tc>
      </w:tr>
      <w:tr>
        <w:trPr>
          <w:trHeight w:val="17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福利資料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行政院所屬各級人事機構人員設置管理要點、全國軍公教員工待遇支給要 點、中央公教人員急難貸款實施要點、中央各機關學校員工文康活實施要點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002人事行政管理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6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家庭情形（C021家庭情形、C023家庭其他成員之細節）；</w:t>
            </w:r>
          </w:p>
          <w:p w:rsidR="00000000" w:rsidDel="00000000" w:rsidP="00000000" w:rsidRDefault="00000000" w:rsidRPr="00000000" w14:paraId="0000006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財務細節 （C087津貼、福利、贈款 ）</w:t>
            </w:r>
          </w:p>
        </w:tc>
      </w:tr>
      <w:tr>
        <w:trPr>
          <w:trHeight w:val="20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人事室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保險資料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公教人員保險法及其施行細則、全民健康保險法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089保健醫療服務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6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家庭情形（C021家庭情形、C023家庭其他成員之細節）；</w:t>
            </w:r>
          </w:p>
          <w:p w:rsidR="00000000" w:rsidDel="00000000" w:rsidP="00000000" w:rsidRDefault="00000000" w:rsidRPr="00000000" w14:paraId="0000006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受僱情形（C061現行之受僱情形、C068薪資與預扣款 ）</w:t>
            </w:r>
          </w:p>
        </w:tc>
      </w:tr>
      <w:tr>
        <w:trPr>
          <w:trHeight w:val="14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教務處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代課教師資料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中小學兼任代課及代理教師聘任辦法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053教育或訓練行政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  <w:p w:rsidR="00000000" w:rsidDel="00000000" w:rsidP="00000000" w:rsidRDefault="00000000" w:rsidRPr="00000000" w14:paraId="00000074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特徵類（C011個人描述）；</w:t>
            </w:r>
          </w:p>
          <w:p w:rsidR="00000000" w:rsidDel="00000000" w:rsidP="00000000" w:rsidRDefault="00000000" w:rsidRPr="00000000" w14:paraId="00000075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教育、技術或其他專業（C052資格或技術）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總務處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教職員工薪津資料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公立學校教職員敘薪辦法、全國軍公教員工待遇支 給要點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063會計與相關服務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 辨識個人者、C003 政府資料中之辨識者）；</w:t>
            </w:r>
          </w:p>
          <w:p w:rsidR="00000000" w:rsidDel="00000000" w:rsidP="00000000" w:rsidRDefault="00000000" w:rsidRPr="00000000" w14:paraId="0000007B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受僱情形（C068 薪資與預扣款）</w:t>
            </w:r>
          </w:p>
        </w:tc>
      </w:tr>
      <w:tr>
        <w:trPr>
          <w:trHeight w:val="120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學務處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志工名冊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志願服務法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053教育或訓練行政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80" w:right="80" w:firstLine="0"/>
              <w:contextualSpacing w:val="0"/>
              <w:rPr>
                <w:color w:val="150517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0517"/>
                <w:sz w:val="24"/>
                <w:szCs w:val="24"/>
                <w:rtl w:val="0"/>
              </w:rPr>
              <w:t xml:space="preserve">識別類（C001辨識個人者、C003政府資料中之辨識者）；</w:t>
            </w:r>
          </w:p>
        </w:tc>
      </w:tr>
    </w:tbl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ojlaw.moj.gov.tw/LawContentDetails.aspx?id=FL010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